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7B" w:rsidRPr="002F7148" w:rsidRDefault="002F7148">
      <w:p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Name: _______________________________ Date:________</w:t>
      </w:r>
    </w:p>
    <w:p w:rsidR="002F7148" w:rsidRPr="002F7148" w:rsidRDefault="002F7148" w:rsidP="002F7148">
      <w:pPr>
        <w:jc w:val="center"/>
        <w:rPr>
          <w:rFonts w:ascii="Janda Closer To Free" w:hAnsi="Janda Closer To Free"/>
          <w:b/>
          <w:sz w:val="32"/>
        </w:rPr>
      </w:pPr>
      <w:r w:rsidRPr="002F7148">
        <w:rPr>
          <w:rFonts w:ascii="Janda Closer To Free" w:hAnsi="Janda Closer To Free"/>
          <w:b/>
          <w:sz w:val="32"/>
        </w:rPr>
        <w:t>Oobleck Lab</w:t>
      </w:r>
    </w:p>
    <w:p w:rsidR="002F7148" w:rsidRPr="002F7148" w:rsidRDefault="002F7148">
      <w:p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Question</w:t>
      </w:r>
      <w:r w:rsidRPr="002F7148">
        <w:rPr>
          <w:rFonts w:ascii="Janda Closer To Free" w:hAnsi="Janda Closer To Free"/>
          <w:b/>
          <w:sz w:val="24"/>
        </w:rPr>
        <w:t>:</w:t>
      </w:r>
      <w:r w:rsidRPr="002F7148">
        <w:rPr>
          <w:rFonts w:ascii="Janda Closer To Free" w:hAnsi="Janda Closer To Free"/>
          <w:sz w:val="24"/>
        </w:rPr>
        <w:t xml:space="preserve"> What state of matter is Oobleck in?</w:t>
      </w:r>
    </w:p>
    <w:p w:rsidR="002F7148" w:rsidRPr="002F7148" w:rsidRDefault="002F7148">
      <w:p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Hypothesis: ________________________________</w:t>
      </w:r>
      <w:r>
        <w:rPr>
          <w:rFonts w:ascii="Janda Closer To Free" w:hAnsi="Janda Closer To Free"/>
          <w:sz w:val="24"/>
        </w:rPr>
        <w:t>_______________________________________________.</w:t>
      </w:r>
    </w:p>
    <w:p w:rsidR="002F7148" w:rsidRPr="002F7148" w:rsidRDefault="002F7148">
      <w:p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 xml:space="preserve">Procedure: </w:t>
      </w:r>
    </w:p>
    <w:p w:rsidR="002F7148" w:rsidRPr="002F7148" w:rsidRDefault="002F7148" w:rsidP="002F7148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 xml:space="preserve">Mix </w:t>
      </w:r>
      <w:r w:rsidR="00383054">
        <w:rPr>
          <w:rFonts w:ascii="Janda Closer To Free" w:hAnsi="Janda Closer To Free"/>
          <w:sz w:val="24"/>
        </w:rPr>
        <w:t>2</w:t>
      </w:r>
      <w:r w:rsidRPr="002F7148">
        <w:rPr>
          <w:rFonts w:ascii="Janda Closer To Free" w:hAnsi="Janda Closer To Free"/>
          <w:sz w:val="24"/>
        </w:rPr>
        <w:t xml:space="preserve"> cups of cornstarch and </w:t>
      </w:r>
      <w:r w:rsidR="00383054">
        <w:rPr>
          <w:rFonts w:ascii="Times New Roman" w:hAnsi="Times New Roman" w:cs="Times New Roman"/>
          <w:sz w:val="24"/>
        </w:rPr>
        <w:t>½</w:t>
      </w:r>
      <w:r w:rsidR="00383054">
        <w:rPr>
          <w:rFonts w:ascii="Janda Closer To Free" w:hAnsi="Janda Closer To Free"/>
          <w:sz w:val="24"/>
        </w:rPr>
        <w:t xml:space="preserve"> </w:t>
      </w:r>
      <w:r w:rsidRPr="002F7148">
        <w:rPr>
          <w:rFonts w:ascii="Janda Closer To Free" w:hAnsi="Janda Closer To Free"/>
          <w:sz w:val="24"/>
        </w:rPr>
        <w:t>cup(s) of water in your container.</w:t>
      </w:r>
    </w:p>
    <w:p w:rsidR="002F7148" w:rsidRPr="002F7148" w:rsidRDefault="002F7148" w:rsidP="002F7148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Add 2 drops of green food coloring.</w:t>
      </w:r>
    </w:p>
    <w:p w:rsidR="002F7148" w:rsidRPr="002F7148" w:rsidRDefault="002F7148" w:rsidP="002F7148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Look at the Oobleck that is in your container.</w:t>
      </w:r>
    </w:p>
    <w:p w:rsidR="002F7148" w:rsidRPr="002F7148" w:rsidRDefault="002F7148" w:rsidP="002F7148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Use your senses (except taste) to experiment with your Oobleck so that you can fill out the data charts below.</w:t>
      </w:r>
    </w:p>
    <w:p w:rsidR="002F7148" w:rsidRPr="002F7148" w:rsidRDefault="002F7148" w:rsidP="002F7148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Place the Oobleck back into your container.</w:t>
      </w:r>
    </w:p>
    <w:p w:rsidR="002F7148" w:rsidRPr="002F7148" w:rsidRDefault="002F7148" w:rsidP="002F7148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Leave your desk and lab area tidy.</w:t>
      </w:r>
    </w:p>
    <w:p w:rsidR="002F7148" w:rsidRPr="002F7148" w:rsidRDefault="002F7148" w:rsidP="002F7148">
      <w:pPr>
        <w:ind w:left="360"/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Observations/Data</w:t>
      </w:r>
    </w:p>
    <w:tbl>
      <w:tblPr>
        <w:tblStyle w:val="TableGrid"/>
        <w:tblW w:w="106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26"/>
        <w:gridCol w:w="6622"/>
        <w:gridCol w:w="990"/>
        <w:gridCol w:w="900"/>
      </w:tblGrid>
      <w:tr w:rsidR="002F7148" w:rsidRPr="002F7148" w:rsidTr="002F7148">
        <w:tc>
          <w:tcPr>
            <w:tcW w:w="2126" w:type="dxa"/>
          </w:tcPr>
          <w:p w:rsidR="002F7148" w:rsidRPr="002F7148" w:rsidRDefault="002F7148" w:rsidP="002F7148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Test</w:t>
            </w:r>
          </w:p>
        </w:tc>
        <w:tc>
          <w:tcPr>
            <w:tcW w:w="6622" w:type="dxa"/>
          </w:tcPr>
          <w:p w:rsidR="002F7148" w:rsidRPr="002F7148" w:rsidRDefault="002F7148" w:rsidP="002F7148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Observations (Complete sentences)</w:t>
            </w:r>
          </w:p>
        </w:tc>
        <w:tc>
          <w:tcPr>
            <w:tcW w:w="99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Liquid</w:t>
            </w:r>
          </w:p>
        </w:tc>
        <w:tc>
          <w:tcPr>
            <w:tcW w:w="90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Solid</w:t>
            </w:r>
          </w:p>
        </w:tc>
      </w:tr>
      <w:tr w:rsidR="002F7148" w:rsidRPr="002F7148" w:rsidTr="002F7148">
        <w:tc>
          <w:tcPr>
            <w:tcW w:w="2126" w:type="dxa"/>
          </w:tcPr>
          <w:p w:rsidR="002F7148" w:rsidRPr="002F7148" w:rsidRDefault="002F7148" w:rsidP="002F7148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Slow finger poke test</w:t>
            </w:r>
          </w:p>
        </w:tc>
        <w:tc>
          <w:tcPr>
            <w:tcW w:w="6622" w:type="dxa"/>
          </w:tcPr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9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0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</w:tr>
      <w:tr w:rsidR="002F7148" w:rsidRPr="002F7148" w:rsidTr="002F7148">
        <w:tc>
          <w:tcPr>
            <w:tcW w:w="2126" w:type="dxa"/>
          </w:tcPr>
          <w:p w:rsidR="002F7148" w:rsidRPr="002F7148" w:rsidRDefault="002F7148" w:rsidP="002F7148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Quick finger poke test</w:t>
            </w:r>
          </w:p>
        </w:tc>
        <w:tc>
          <w:tcPr>
            <w:tcW w:w="6622" w:type="dxa"/>
          </w:tcPr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9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0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</w:tr>
      <w:tr w:rsidR="002F7148" w:rsidRPr="002F7148" w:rsidTr="002F7148">
        <w:tc>
          <w:tcPr>
            <w:tcW w:w="2126" w:type="dxa"/>
          </w:tcPr>
          <w:p w:rsidR="002F7148" w:rsidRPr="002F7148" w:rsidRDefault="002F7148" w:rsidP="002F7148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Pour test</w:t>
            </w:r>
          </w:p>
        </w:tc>
        <w:tc>
          <w:tcPr>
            <w:tcW w:w="6622" w:type="dxa"/>
          </w:tcPr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9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0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</w:tr>
      <w:tr w:rsidR="002F7148" w:rsidRPr="002F7148" w:rsidTr="002F7148">
        <w:tc>
          <w:tcPr>
            <w:tcW w:w="2126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6622" w:type="dxa"/>
          </w:tcPr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9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900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</w:tr>
    </w:tbl>
    <w:p w:rsidR="002F7148" w:rsidRDefault="002F7148" w:rsidP="002F7148">
      <w:pPr>
        <w:ind w:left="360"/>
        <w:rPr>
          <w:rFonts w:ascii="Janda Closer To Free" w:hAnsi="Janda Closer To Free"/>
          <w:sz w:val="24"/>
        </w:rPr>
      </w:pPr>
    </w:p>
    <w:p w:rsidR="002F7148" w:rsidRDefault="002F7148" w:rsidP="002F7148">
      <w:pPr>
        <w:ind w:left="360"/>
        <w:rPr>
          <w:rFonts w:ascii="Janda Closer To Free" w:hAnsi="Janda Closer To Free"/>
          <w:sz w:val="24"/>
        </w:rPr>
      </w:pPr>
    </w:p>
    <w:p w:rsidR="002F7148" w:rsidRPr="002F7148" w:rsidRDefault="002F7148" w:rsidP="002F7148">
      <w:pPr>
        <w:ind w:left="360"/>
        <w:rPr>
          <w:rFonts w:ascii="Janda Closer To Free" w:hAnsi="Janda Closer To Free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F7148" w:rsidRPr="002F7148" w:rsidTr="002F7148">
        <w:tc>
          <w:tcPr>
            <w:tcW w:w="4788" w:type="dxa"/>
          </w:tcPr>
          <w:p w:rsidR="002F7148" w:rsidRPr="002F7148" w:rsidRDefault="002F7148" w:rsidP="002F7148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lastRenderedPageBreak/>
              <w:t>Picture of Oobleck</w:t>
            </w:r>
          </w:p>
        </w:tc>
        <w:tc>
          <w:tcPr>
            <w:tcW w:w="4788" w:type="dxa"/>
          </w:tcPr>
          <w:p w:rsidR="002F7148" w:rsidRPr="002F7148" w:rsidRDefault="002F7148" w:rsidP="002F7148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Physical Properties of Oobleck</w:t>
            </w:r>
          </w:p>
        </w:tc>
      </w:tr>
      <w:tr w:rsidR="002F7148" w:rsidRPr="002F7148" w:rsidTr="002F7148">
        <w:tc>
          <w:tcPr>
            <w:tcW w:w="4788" w:type="dxa"/>
          </w:tcPr>
          <w:p w:rsid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  <w:tc>
          <w:tcPr>
            <w:tcW w:w="4788" w:type="dxa"/>
          </w:tcPr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1.</w:t>
            </w: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2.</w:t>
            </w: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3.</w:t>
            </w: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4.</w:t>
            </w: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  <w:r w:rsidRPr="002F7148">
              <w:rPr>
                <w:rFonts w:ascii="Janda Closer To Free" w:hAnsi="Janda Closer To Free"/>
                <w:sz w:val="24"/>
              </w:rPr>
              <w:t>5.</w:t>
            </w:r>
          </w:p>
          <w:p w:rsidR="002F7148" w:rsidRPr="002F7148" w:rsidRDefault="002F7148" w:rsidP="002F7148">
            <w:pPr>
              <w:rPr>
                <w:rFonts w:ascii="Janda Closer To Free" w:hAnsi="Janda Closer To Free"/>
                <w:sz w:val="24"/>
              </w:rPr>
            </w:pPr>
          </w:p>
        </w:tc>
      </w:tr>
    </w:tbl>
    <w:p w:rsidR="002F7148" w:rsidRPr="002F7148" w:rsidRDefault="002F7148" w:rsidP="002F7148">
      <w:pPr>
        <w:ind w:left="360"/>
        <w:rPr>
          <w:rFonts w:ascii="Janda Closer To Free" w:hAnsi="Janda Closer To Free"/>
          <w:sz w:val="24"/>
        </w:rPr>
      </w:pPr>
    </w:p>
    <w:p w:rsidR="002F7148" w:rsidRPr="002F7148" w:rsidRDefault="002F7148" w:rsidP="002F7148">
      <w:pPr>
        <w:ind w:left="360"/>
        <w:jc w:val="center"/>
        <w:rPr>
          <w:rFonts w:ascii="Janda Closer To Free" w:hAnsi="Janda Closer To Free"/>
          <w:sz w:val="28"/>
        </w:rPr>
      </w:pPr>
      <w:r w:rsidRPr="002F7148">
        <w:rPr>
          <w:rFonts w:ascii="Janda Closer To Free" w:hAnsi="Janda Closer To Free"/>
          <w:sz w:val="28"/>
        </w:rPr>
        <w:t xml:space="preserve">The word viscosity means how fast or how slow liquids move. Liquids with a HIGH viscosity move slowly. Liquids with a LOW viscosity move </w:t>
      </w:r>
      <w:r w:rsidR="00383054">
        <w:rPr>
          <w:rFonts w:ascii="Janda Closer To Free" w:hAnsi="Janda Closer To Free"/>
          <w:sz w:val="28"/>
        </w:rPr>
        <w:t>fast</w:t>
      </w:r>
      <w:bookmarkStart w:id="0" w:name="_GoBack"/>
      <w:bookmarkEnd w:id="0"/>
      <w:r w:rsidRPr="002F7148">
        <w:rPr>
          <w:rFonts w:ascii="Janda Closer To Free" w:hAnsi="Janda Closer To Free"/>
          <w:sz w:val="28"/>
        </w:rPr>
        <w:t>.</w:t>
      </w:r>
    </w:p>
    <w:p w:rsidR="002F7148" w:rsidRPr="002F7148" w:rsidRDefault="002F7148" w:rsidP="002F7148">
      <w:pPr>
        <w:ind w:left="360"/>
        <w:jc w:val="center"/>
        <w:rPr>
          <w:rFonts w:ascii="Janda Closer To Free" w:hAnsi="Janda Closer To Free"/>
          <w:sz w:val="28"/>
        </w:rPr>
      </w:pPr>
      <w:r w:rsidRPr="002F7148">
        <w:rPr>
          <w:rFonts w:ascii="Janda Closer To Free" w:hAnsi="Janda Closer To Free"/>
          <w:sz w:val="28"/>
        </w:rPr>
        <w:t>I think Oobleck has a _____ viscosity because ____________</w:t>
      </w:r>
      <w:r>
        <w:rPr>
          <w:rFonts w:ascii="Janda Closer To Free" w:hAnsi="Janda Closer To Free"/>
          <w:sz w:val="28"/>
        </w:rPr>
        <w:t>_____________</w:t>
      </w:r>
      <w:r w:rsidRPr="002F7148">
        <w:rPr>
          <w:rFonts w:ascii="Janda Closer To Free" w:hAnsi="Janda Closer To Free"/>
          <w:sz w:val="28"/>
        </w:rPr>
        <w:t>_______.</w:t>
      </w:r>
    </w:p>
    <w:p w:rsidR="002F7148" w:rsidRPr="002F7148" w:rsidRDefault="002F7148" w:rsidP="002F7148">
      <w:pPr>
        <w:ind w:left="360"/>
        <w:rPr>
          <w:rFonts w:ascii="Janda Closer To Free" w:hAnsi="Janda Closer To Free"/>
          <w:sz w:val="28"/>
        </w:rPr>
      </w:pPr>
      <w:r w:rsidRPr="002F7148">
        <w:rPr>
          <w:rFonts w:ascii="Janda Closer To Free" w:hAnsi="Janda Closer To Free"/>
          <w:sz w:val="28"/>
        </w:rPr>
        <w:t>Conclusion:</w:t>
      </w:r>
    </w:p>
    <w:p w:rsidR="002F7148" w:rsidRPr="002F7148" w:rsidRDefault="002F7148" w:rsidP="002F7148">
      <w:pPr>
        <w:ind w:left="360"/>
        <w:rPr>
          <w:rFonts w:ascii="Janda Closer To Free" w:hAnsi="Janda Closer To Free"/>
          <w:sz w:val="24"/>
        </w:rPr>
      </w:pPr>
      <w:r>
        <w:rPr>
          <w:rFonts w:ascii="Janda Closer To Free" w:hAnsi="Janda Closer To Fre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148" w:rsidRPr="002F7148" w:rsidRDefault="002F7148" w:rsidP="002F7148">
      <w:pPr>
        <w:ind w:left="360"/>
        <w:rPr>
          <w:rFonts w:ascii="Janda Closer To Free" w:hAnsi="Janda Closer To Free"/>
          <w:sz w:val="28"/>
        </w:rPr>
      </w:pPr>
      <w:r w:rsidRPr="002F7148">
        <w:rPr>
          <w:rFonts w:ascii="Janda Closer To Free" w:hAnsi="Janda Closer To Free"/>
          <w:sz w:val="28"/>
        </w:rPr>
        <w:t xml:space="preserve">Now, I am wondering: </w:t>
      </w:r>
    </w:p>
    <w:p w:rsidR="002F7148" w:rsidRPr="002F7148" w:rsidRDefault="002F7148" w:rsidP="002F7148">
      <w:pPr>
        <w:ind w:left="360"/>
        <w:rPr>
          <w:rFonts w:ascii="Janda Closer To Free" w:hAnsi="Janda Closer To Free"/>
          <w:sz w:val="24"/>
        </w:rPr>
      </w:pPr>
      <w:r w:rsidRPr="002F7148">
        <w:rPr>
          <w:rFonts w:ascii="Janda Closer To Free" w:hAnsi="Janda Closer To Fre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7148" w:rsidRPr="002F7148" w:rsidSect="002F7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6B5"/>
    <w:multiLevelType w:val="hybridMultilevel"/>
    <w:tmpl w:val="F7B0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48"/>
    <w:rsid w:val="002E507B"/>
    <w:rsid w:val="002F7148"/>
    <w:rsid w:val="003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48"/>
    <w:pPr>
      <w:ind w:left="720"/>
      <w:contextualSpacing/>
    </w:pPr>
  </w:style>
  <w:style w:type="table" w:styleId="TableGrid">
    <w:name w:val="Table Grid"/>
    <w:basedOn w:val="TableNormal"/>
    <w:uiPriority w:val="59"/>
    <w:rsid w:val="002F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48"/>
    <w:pPr>
      <w:ind w:left="720"/>
      <w:contextualSpacing/>
    </w:pPr>
  </w:style>
  <w:style w:type="table" w:styleId="TableGrid">
    <w:name w:val="Table Grid"/>
    <w:basedOn w:val="TableNormal"/>
    <w:uiPriority w:val="59"/>
    <w:rsid w:val="002F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2C3D-52C4-4231-B78A-28A480A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Tackett, Melissa H.</dc:creator>
  <cp:lastModifiedBy>Tackett, Melissa H.</cp:lastModifiedBy>
  <cp:revision>3</cp:revision>
  <cp:lastPrinted>2013-10-21T18:18:00Z</cp:lastPrinted>
  <dcterms:created xsi:type="dcterms:W3CDTF">2013-10-21T18:05:00Z</dcterms:created>
  <dcterms:modified xsi:type="dcterms:W3CDTF">2013-10-26T17:08:00Z</dcterms:modified>
</cp:coreProperties>
</file>